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4AD43"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Imprint MT Shadow" w:hAnsi="Imprint MT Shadow" w:cs="Imprint MT Shadow"/>
          <w:color w:val="0E6E6D"/>
          <w:sz w:val="42"/>
          <w:szCs w:val="42"/>
          <w:lang w:val="en-US"/>
        </w:rPr>
        <w:t>Cambridgeshire &amp; District Law Society</w:t>
      </w:r>
    </w:p>
    <w:p w14:paraId="5157AEA4"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0E6E6D"/>
          <w:sz w:val="36"/>
          <w:szCs w:val="36"/>
          <w:lang w:val="en-US"/>
        </w:rPr>
        <w:t>2hrs CPD</w:t>
      </w:r>
      <w:r>
        <w:rPr>
          <w:rFonts w:ascii="Calibri" w:hAnsi="Calibri" w:cs="Calibri"/>
          <w:color w:val="0E6E6D"/>
          <w:sz w:val="36"/>
          <w:szCs w:val="36"/>
          <w:lang w:val="en-US"/>
        </w:rPr>
        <w:t xml:space="preserve"> </w:t>
      </w:r>
      <w:r>
        <w:rPr>
          <w:rFonts w:ascii="Calibri" w:hAnsi="Calibri" w:cs="Calibri"/>
          <w:b/>
          <w:bCs/>
          <w:color w:val="0E6E6D"/>
          <w:sz w:val="36"/>
          <w:szCs w:val="36"/>
          <w:lang w:val="en-US"/>
        </w:rPr>
        <w:t>for solicitors, legal executives, licensed conveyancers, &amp; barristers</w:t>
      </w:r>
    </w:p>
    <w:p w14:paraId="2BD3B879"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color w:val="0E6E6D"/>
          <w:sz w:val="26"/>
          <w:szCs w:val="26"/>
          <w:lang w:val="en-US"/>
        </w:rPr>
        <w:t xml:space="preserve">Introductory/Intermediate; SRA code </w:t>
      </w:r>
      <w:r>
        <w:rPr>
          <w:rFonts w:ascii="Calibri" w:hAnsi="Calibri" w:cs="Calibri"/>
          <w:i/>
          <w:iCs/>
          <w:color w:val="0E6E6D"/>
          <w:sz w:val="26"/>
          <w:szCs w:val="26"/>
          <w:lang w:val="en-US"/>
        </w:rPr>
        <w:t>EHR/CALS</w:t>
      </w:r>
      <w:r>
        <w:rPr>
          <w:rFonts w:ascii="Calibri" w:hAnsi="Calibri" w:cs="Calibri"/>
          <w:b/>
          <w:bCs/>
          <w:i/>
          <w:iCs/>
          <w:color w:val="0E6E6D"/>
          <w:sz w:val="26"/>
          <w:szCs w:val="26"/>
          <w:lang w:val="en-US"/>
        </w:rPr>
        <w:t>/</w:t>
      </w:r>
      <w:proofErr w:type="gramStart"/>
      <w:r>
        <w:rPr>
          <w:rFonts w:ascii="Calibri" w:hAnsi="Calibri" w:cs="Calibri"/>
          <w:b/>
          <w:bCs/>
          <w:i/>
          <w:iCs/>
          <w:color w:val="0E6E6D"/>
          <w:sz w:val="26"/>
          <w:szCs w:val="26"/>
          <w:lang w:val="en-US"/>
        </w:rPr>
        <w:t>1607</w:t>
      </w:r>
      <w:r>
        <w:rPr>
          <w:rFonts w:ascii="Calibri" w:hAnsi="Calibri" w:cs="Calibri"/>
          <w:b/>
          <w:bCs/>
          <w:color w:val="0E6E6D"/>
          <w:sz w:val="26"/>
          <w:szCs w:val="26"/>
          <w:lang w:val="en-US"/>
        </w:rPr>
        <w:t xml:space="preserve"> ;</w:t>
      </w:r>
      <w:proofErr w:type="gramEnd"/>
      <w:r>
        <w:rPr>
          <w:rFonts w:ascii="Calibri" w:hAnsi="Calibri" w:cs="Calibri"/>
          <w:b/>
          <w:bCs/>
          <w:color w:val="0E6E6D"/>
          <w:sz w:val="26"/>
          <w:szCs w:val="26"/>
          <w:lang w:val="en-US"/>
        </w:rPr>
        <w:t xml:space="preserve"> </w:t>
      </w:r>
      <w:r>
        <w:rPr>
          <w:rFonts w:ascii="Calibri" w:hAnsi="Calibri" w:cs="Calibri"/>
          <w:i/>
          <w:iCs/>
          <w:color w:val="0E6E6D"/>
          <w:sz w:val="26"/>
          <w:szCs w:val="26"/>
          <w:lang w:val="en-US"/>
        </w:rPr>
        <w:t>BSB code 1813/1607</w:t>
      </w:r>
      <w:r>
        <w:rPr>
          <w:rFonts w:ascii="Calibri" w:hAnsi="Calibri" w:cs="Calibri"/>
          <w:b/>
          <w:bCs/>
          <w:i/>
          <w:iCs/>
          <w:color w:val="0E6E6D"/>
          <w:sz w:val="26"/>
          <w:szCs w:val="26"/>
          <w:lang w:val="en-US"/>
        </w:rPr>
        <w:t xml:space="preserve"> </w:t>
      </w:r>
      <w:r>
        <w:rPr>
          <w:rFonts w:ascii="Calibri" w:hAnsi="Calibri" w:cs="Calibri"/>
          <w:b/>
          <w:bCs/>
          <w:color w:val="0E6E6D"/>
          <w:sz w:val="26"/>
          <w:szCs w:val="26"/>
          <w:lang w:val="en-US"/>
        </w:rPr>
        <w:t>subject to 2016 CPD-provider authorisation by the BSB</w:t>
      </w:r>
    </w:p>
    <w:p w14:paraId="7458CD33"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color w:val="0E6E6D"/>
          <w:sz w:val="22"/>
          <w:szCs w:val="22"/>
          <w:lang w:val="en-US"/>
        </w:rPr>
        <w:t> </w:t>
      </w:r>
    </w:p>
    <w:p w14:paraId="0DC5162A"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i/>
          <w:iCs/>
          <w:color w:val="0000FF"/>
          <w:sz w:val="54"/>
          <w:szCs w:val="54"/>
          <w:lang w:val="en-US"/>
        </w:rPr>
        <w:t xml:space="preserve">How to </w:t>
      </w:r>
      <w:proofErr w:type="gramStart"/>
      <w:r>
        <w:rPr>
          <w:rFonts w:ascii="Calibri" w:hAnsi="Calibri" w:cs="Calibri"/>
          <w:b/>
          <w:bCs/>
          <w:i/>
          <w:iCs/>
          <w:color w:val="0000FF"/>
          <w:sz w:val="54"/>
          <w:szCs w:val="54"/>
          <w:lang w:val="en-US"/>
        </w:rPr>
        <w:t>Settle</w:t>
      </w:r>
      <w:proofErr w:type="gramEnd"/>
      <w:r>
        <w:rPr>
          <w:rFonts w:ascii="Calibri" w:hAnsi="Calibri" w:cs="Calibri"/>
          <w:b/>
          <w:bCs/>
          <w:i/>
          <w:iCs/>
          <w:color w:val="0000FF"/>
          <w:sz w:val="54"/>
          <w:szCs w:val="54"/>
          <w:lang w:val="en-US"/>
        </w:rPr>
        <w:t xml:space="preserve"> a dispute in a Day</w:t>
      </w:r>
    </w:p>
    <w:p w14:paraId="5CF00DD1" w14:textId="77777777" w:rsidR="001F3156" w:rsidRDefault="001F3156" w:rsidP="001F3156">
      <w:pPr>
        <w:widowControl w:val="0"/>
        <w:autoSpaceDE w:val="0"/>
        <w:autoSpaceDN w:val="0"/>
        <w:adjustRightInd w:val="0"/>
        <w:jc w:val="both"/>
        <w:rPr>
          <w:rFonts w:ascii="Calibri" w:hAnsi="Calibri" w:cs="Calibri"/>
          <w:sz w:val="36"/>
          <w:szCs w:val="36"/>
          <w:lang w:val="en-US"/>
        </w:rPr>
      </w:pPr>
      <w:proofErr w:type="gramStart"/>
      <w:r>
        <w:rPr>
          <w:rFonts w:ascii="Calibri" w:hAnsi="Calibri" w:cs="Calibri"/>
          <w:i/>
          <w:iCs/>
          <w:color w:val="0000FF"/>
          <w:sz w:val="48"/>
          <w:szCs w:val="48"/>
          <w:lang w:val="en-US"/>
        </w:rPr>
        <w:t>suitable</w:t>
      </w:r>
      <w:proofErr w:type="gramEnd"/>
      <w:r>
        <w:rPr>
          <w:rFonts w:ascii="Calibri" w:hAnsi="Calibri" w:cs="Calibri"/>
          <w:i/>
          <w:iCs/>
          <w:color w:val="0000FF"/>
          <w:sz w:val="48"/>
          <w:szCs w:val="48"/>
          <w:lang w:val="en-US"/>
        </w:rPr>
        <w:t xml:space="preserve"> for Commercial, Civil Litigation,</w:t>
      </w:r>
    </w:p>
    <w:p w14:paraId="004EEC7D"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i/>
          <w:iCs/>
          <w:color w:val="0000FF"/>
          <w:sz w:val="48"/>
          <w:szCs w:val="48"/>
          <w:lang w:val="en-US"/>
        </w:rPr>
        <w:t>Private Client, and In-house Lawyers</w:t>
      </w:r>
    </w:p>
    <w:p w14:paraId="6ED3178D"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i/>
          <w:iCs/>
          <w:color w:val="0000FF"/>
          <w:lang w:val="en-US"/>
        </w:rPr>
        <w:t> </w:t>
      </w:r>
    </w:p>
    <w:p w14:paraId="333B7981"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FB0007"/>
          <w:sz w:val="48"/>
          <w:szCs w:val="48"/>
          <w:lang w:val="en-US"/>
        </w:rPr>
        <w:t>Andrew Hildebrand and John Byrne,</w:t>
      </w:r>
    </w:p>
    <w:p w14:paraId="0BB126B4"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FB0007"/>
          <w:sz w:val="48"/>
          <w:szCs w:val="48"/>
          <w:lang w:val="en-US"/>
        </w:rPr>
        <w:t>Association of Cambridge Mediators</w:t>
      </w:r>
    </w:p>
    <w:p w14:paraId="26267CE4"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FB0007"/>
          <w:sz w:val="30"/>
          <w:szCs w:val="30"/>
          <w:lang w:val="en-US"/>
        </w:rPr>
        <w:t> </w:t>
      </w:r>
    </w:p>
    <w:p w14:paraId="2D9204D4"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852053"/>
          <w:sz w:val="42"/>
          <w:szCs w:val="42"/>
          <w:lang w:val="en-US"/>
        </w:rPr>
        <w:t>Monday 8 February 2016, 4-6pm</w:t>
      </w:r>
    </w:p>
    <w:p w14:paraId="55D0163A"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852053"/>
          <w:sz w:val="38"/>
          <w:szCs w:val="38"/>
          <w:lang w:val="en-US"/>
        </w:rPr>
        <w:t>(</w:t>
      </w:r>
      <w:proofErr w:type="gramStart"/>
      <w:r>
        <w:rPr>
          <w:rFonts w:ascii="Calibri" w:hAnsi="Calibri" w:cs="Calibri"/>
          <w:b/>
          <w:bCs/>
          <w:color w:val="852053"/>
          <w:sz w:val="38"/>
          <w:szCs w:val="38"/>
          <w:lang w:val="en-US"/>
        </w:rPr>
        <w:t>registration</w:t>
      </w:r>
      <w:proofErr w:type="gramEnd"/>
      <w:r>
        <w:rPr>
          <w:rFonts w:ascii="Calibri" w:hAnsi="Calibri" w:cs="Calibri"/>
          <w:b/>
          <w:bCs/>
          <w:color w:val="852053"/>
          <w:sz w:val="38"/>
          <w:szCs w:val="38"/>
          <w:lang w:val="en-US"/>
        </w:rPr>
        <w:t xml:space="preserve"> &amp; refreshments 3.45)</w:t>
      </w:r>
    </w:p>
    <w:p w14:paraId="2AF1876A"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852053"/>
          <w:lang w:val="en-US"/>
        </w:rPr>
        <w:t> </w:t>
      </w:r>
    </w:p>
    <w:p w14:paraId="0EE4A6E8"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852053"/>
          <w:sz w:val="42"/>
          <w:szCs w:val="42"/>
          <w:lang w:val="en-US"/>
        </w:rPr>
        <w:t>Wolfson Court, Clarkson Road, Cambridge</w:t>
      </w:r>
    </w:p>
    <w:p w14:paraId="74E3CB00"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i/>
          <w:iCs/>
          <w:color w:val="852053"/>
          <w:sz w:val="26"/>
          <w:szCs w:val="26"/>
          <w:lang w:val="en-US"/>
        </w:rPr>
        <w:t> (</w:t>
      </w:r>
      <w:proofErr w:type="gramStart"/>
      <w:r>
        <w:rPr>
          <w:rFonts w:ascii="Calibri" w:hAnsi="Calibri" w:cs="Calibri"/>
          <w:b/>
          <w:bCs/>
          <w:i/>
          <w:iCs/>
          <w:color w:val="852053"/>
          <w:sz w:val="26"/>
          <w:szCs w:val="26"/>
          <w:lang w:val="en-US"/>
        </w:rPr>
        <w:t>directions</w:t>
      </w:r>
      <w:proofErr w:type="gramEnd"/>
      <w:r>
        <w:rPr>
          <w:rFonts w:ascii="Calibri" w:hAnsi="Calibri" w:cs="Calibri"/>
          <w:b/>
          <w:bCs/>
          <w:i/>
          <w:iCs/>
          <w:color w:val="852053"/>
          <w:sz w:val="26"/>
          <w:szCs w:val="26"/>
          <w:lang w:val="en-US"/>
        </w:rPr>
        <w:t xml:space="preserve"> and parking advice available)</w:t>
      </w:r>
    </w:p>
    <w:p w14:paraId="61EFAC18"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852053"/>
          <w:sz w:val="22"/>
          <w:szCs w:val="22"/>
          <w:lang w:val="en-US"/>
        </w:rPr>
        <w:t> </w:t>
      </w:r>
    </w:p>
    <w:p w14:paraId="42AA008A"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FB0007"/>
          <w:sz w:val="42"/>
          <w:szCs w:val="42"/>
          <w:lang w:val="en-US"/>
        </w:rPr>
        <w:t>The Course:</w:t>
      </w:r>
    </w:p>
    <w:p w14:paraId="0EE39696"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Arial" w:hAnsi="Arial" w:cs="Arial"/>
          <w:i/>
          <w:iCs/>
          <w:color w:val="18376A"/>
          <w:sz w:val="22"/>
          <w:szCs w:val="22"/>
          <w:lang w:val="en-US"/>
        </w:rPr>
        <w:t> </w:t>
      </w:r>
    </w:p>
    <w:p w14:paraId="4C14B3E9"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sz w:val="38"/>
          <w:szCs w:val="38"/>
          <w:lang w:val="en-US"/>
        </w:rPr>
        <w:t>Mediation is part and parcel of the litigation landscape and increasingly – because it is so successful – lawyers are also using it to resolve client problems much earlier on and to prevent problems from escalating, especially where there’s a business or personal relationship at stake or where going to court won’t get a client what they want in time.  This talk will show:  </w:t>
      </w:r>
    </w:p>
    <w:p w14:paraId="5146CD0E" w14:textId="77777777" w:rsidR="001F3156" w:rsidRDefault="001F3156" w:rsidP="001F3156">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lang w:val="en-US"/>
        </w:rPr>
      </w:pPr>
      <w:r>
        <w:rPr>
          <w:rFonts w:ascii="Calibri" w:hAnsi="Calibri" w:cs="Calibri"/>
          <w:sz w:val="38"/>
          <w:szCs w:val="38"/>
          <w:lang w:val="en-US"/>
        </w:rPr>
        <w:t>How to get your clients what they really want and how to grow your practice in the process.</w:t>
      </w:r>
    </w:p>
    <w:p w14:paraId="24358301" w14:textId="77777777" w:rsidR="001F3156" w:rsidRDefault="001F3156" w:rsidP="001F3156">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lang w:val="en-US"/>
        </w:rPr>
      </w:pPr>
      <w:r>
        <w:rPr>
          <w:rFonts w:ascii="Calibri" w:hAnsi="Calibri" w:cs="Calibri"/>
          <w:sz w:val="38"/>
          <w:szCs w:val="38"/>
          <w:lang w:val="en-US"/>
        </w:rPr>
        <w:lastRenderedPageBreak/>
        <w:t xml:space="preserve">How to get the best out of </w:t>
      </w:r>
      <w:proofErr w:type="gramStart"/>
      <w:r>
        <w:rPr>
          <w:rFonts w:ascii="Calibri" w:hAnsi="Calibri" w:cs="Calibri"/>
          <w:sz w:val="38"/>
          <w:szCs w:val="38"/>
          <w:lang w:val="en-US"/>
        </w:rPr>
        <w:t>a mediation</w:t>
      </w:r>
      <w:proofErr w:type="gramEnd"/>
      <w:r>
        <w:rPr>
          <w:rFonts w:ascii="Calibri" w:hAnsi="Calibri" w:cs="Calibri"/>
          <w:sz w:val="38"/>
          <w:szCs w:val="38"/>
          <w:lang w:val="en-US"/>
        </w:rPr>
        <w:t>, with practical tips on what to do on the day.</w:t>
      </w:r>
    </w:p>
    <w:p w14:paraId="33EF8CF0" w14:textId="77777777" w:rsidR="001F3156" w:rsidRDefault="001F3156" w:rsidP="001F3156">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lang w:val="en-US"/>
        </w:rPr>
      </w:pPr>
      <w:r>
        <w:rPr>
          <w:rFonts w:ascii="Calibri" w:hAnsi="Calibri" w:cs="Calibri"/>
          <w:sz w:val="38"/>
          <w:szCs w:val="38"/>
          <w:lang w:val="en-US"/>
        </w:rPr>
        <w:t>How to get the other side to agree to mediate.</w:t>
      </w:r>
    </w:p>
    <w:p w14:paraId="07FEA949" w14:textId="77777777" w:rsidR="001F3156" w:rsidRDefault="001F3156" w:rsidP="001F3156">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lang w:val="en-US"/>
        </w:rPr>
      </w:pPr>
      <w:r>
        <w:rPr>
          <w:rFonts w:ascii="Calibri" w:hAnsi="Calibri" w:cs="Calibri"/>
          <w:sz w:val="38"/>
          <w:szCs w:val="38"/>
          <w:lang w:val="en-US"/>
        </w:rPr>
        <w:t>How to get a dispute defused early, with practical examples between clients and suppliers, business partners, and, in a business or probate context, family members.</w:t>
      </w:r>
    </w:p>
    <w:p w14:paraId="4FB0FDAE" w14:textId="77777777" w:rsidR="001F3156" w:rsidRDefault="001F3156" w:rsidP="001F3156">
      <w:pPr>
        <w:widowControl w:val="0"/>
        <w:numPr>
          <w:ilvl w:val="0"/>
          <w:numId w:val="1"/>
        </w:numPr>
        <w:tabs>
          <w:tab w:val="left" w:pos="220"/>
          <w:tab w:val="left" w:pos="720"/>
        </w:tabs>
        <w:autoSpaceDE w:val="0"/>
        <w:autoSpaceDN w:val="0"/>
        <w:adjustRightInd w:val="0"/>
        <w:ind w:hanging="720"/>
        <w:jc w:val="both"/>
        <w:rPr>
          <w:rFonts w:ascii="Calibri" w:hAnsi="Calibri" w:cs="Calibri"/>
          <w:sz w:val="36"/>
          <w:szCs w:val="36"/>
          <w:lang w:val="en-US"/>
        </w:rPr>
      </w:pPr>
      <w:r>
        <w:rPr>
          <w:rFonts w:ascii="Calibri" w:hAnsi="Calibri" w:cs="Calibri"/>
          <w:sz w:val="38"/>
          <w:szCs w:val="38"/>
          <w:lang w:val="en-US"/>
        </w:rPr>
        <w:t>How to spot when a dispute is escalating.</w:t>
      </w:r>
    </w:p>
    <w:p w14:paraId="5400E3D6"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sz w:val="38"/>
          <w:szCs w:val="38"/>
          <w:lang w:val="en-US"/>
        </w:rPr>
        <w:t>How to get to grips with the commercial, financial and personal issues and unpick what is really going on.</w:t>
      </w:r>
    </w:p>
    <w:p w14:paraId="41316A99"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Arial" w:hAnsi="Arial" w:cs="Arial"/>
          <w:color w:val="00006D"/>
          <w:sz w:val="38"/>
          <w:szCs w:val="38"/>
          <w:lang w:val="en-US"/>
        </w:rPr>
        <w:t> </w:t>
      </w:r>
    </w:p>
    <w:p w14:paraId="1FD351F7"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FB0007"/>
          <w:sz w:val="42"/>
          <w:szCs w:val="42"/>
          <w:lang w:val="en-US"/>
        </w:rPr>
        <w:t>The Speakers:</w:t>
      </w:r>
    </w:p>
    <w:p w14:paraId="08FC372B" w14:textId="77777777" w:rsidR="001F3156" w:rsidRDefault="001F3156" w:rsidP="001F3156">
      <w:pPr>
        <w:widowControl w:val="0"/>
        <w:autoSpaceDE w:val="0"/>
        <w:autoSpaceDN w:val="0"/>
        <w:adjustRightInd w:val="0"/>
        <w:jc w:val="both"/>
        <w:rPr>
          <w:rFonts w:ascii="Calibri" w:hAnsi="Calibri" w:cs="Calibri"/>
          <w:b/>
          <w:bCs/>
          <w:sz w:val="54"/>
          <w:szCs w:val="54"/>
          <w:lang w:val="en-US"/>
        </w:rPr>
      </w:pPr>
      <w:r>
        <w:rPr>
          <w:rFonts w:ascii="Calibri" w:hAnsi="Calibri" w:cs="Calibri"/>
          <w:i/>
          <w:iCs/>
          <w:color w:val="00006D"/>
          <w:sz w:val="42"/>
          <w:szCs w:val="42"/>
          <w:lang w:val="en-US"/>
        </w:rPr>
        <w:t xml:space="preserve">Andrew Hildebrand </w:t>
      </w:r>
      <w:r>
        <w:rPr>
          <w:rFonts w:ascii="Calibri" w:hAnsi="Calibri" w:cs="Calibri"/>
          <w:sz w:val="38"/>
          <w:szCs w:val="38"/>
          <w:lang w:val="en-US"/>
        </w:rPr>
        <w:t>is ranked as a leading mediator in the Legal 500 and Chambers, and is a member of the Association of Cambridge Mediators. He has successfully mediated a wide range of commercial cases, including Copyright/IP, Entertainment, Sport and Licensing, Partnership/Shareholder, Insurance, Property, Professional Negligence, and Trusts and Probate.</w:t>
      </w:r>
    </w:p>
    <w:p w14:paraId="4EDD1635"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sz w:val="38"/>
          <w:szCs w:val="38"/>
          <w:lang w:val="en-US"/>
        </w:rPr>
        <w:t>Before being accredited as a mediator in 2006, Andrew spent his career working in industry, resolving disputes and closing multi-party deals for companies big and small.  As a top ranked senior in-house counsel, he headed legal and business divisions for over twenty years, including those at Channel 4 and FilmFour. Prior to that, he was a partner at Mishcon de Reya. </w:t>
      </w:r>
    </w:p>
    <w:p w14:paraId="12A9C1D4" w14:textId="77777777" w:rsidR="001F3156" w:rsidRDefault="001F3156" w:rsidP="001F3156">
      <w:pPr>
        <w:widowControl w:val="0"/>
        <w:autoSpaceDE w:val="0"/>
        <w:autoSpaceDN w:val="0"/>
        <w:adjustRightInd w:val="0"/>
        <w:spacing w:after="360"/>
        <w:jc w:val="both"/>
        <w:rPr>
          <w:rFonts w:ascii="Calibri" w:hAnsi="Calibri" w:cs="Calibri"/>
          <w:sz w:val="36"/>
          <w:szCs w:val="36"/>
          <w:lang w:val="en-US"/>
        </w:rPr>
      </w:pPr>
      <w:r>
        <w:rPr>
          <w:rFonts w:ascii="Calibri" w:hAnsi="Calibri" w:cs="Calibri"/>
          <w:sz w:val="38"/>
          <w:szCs w:val="38"/>
          <w:lang w:val="en-US"/>
        </w:rPr>
        <w:t xml:space="preserve">Andrew also writes about mediation, including the UK chapter for Lexis Nexis’ Singapore International Arbitration, and runs dispute </w:t>
      </w:r>
      <w:proofErr w:type="gramStart"/>
      <w:r>
        <w:rPr>
          <w:rFonts w:ascii="Calibri" w:hAnsi="Calibri" w:cs="Calibri"/>
          <w:sz w:val="38"/>
          <w:szCs w:val="38"/>
          <w:lang w:val="en-US"/>
        </w:rPr>
        <w:t>management training</w:t>
      </w:r>
      <w:proofErr w:type="gramEnd"/>
      <w:r>
        <w:rPr>
          <w:rFonts w:ascii="Calibri" w:hAnsi="Calibri" w:cs="Calibri"/>
          <w:sz w:val="38"/>
          <w:szCs w:val="38"/>
          <w:lang w:val="en-US"/>
        </w:rPr>
        <w:t xml:space="preserve"> workshops, including for the Intellectual Property Office and for The Law Society.</w:t>
      </w:r>
    </w:p>
    <w:p w14:paraId="157D9BF0" w14:textId="77777777" w:rsidR="001F3156" w:rsidRDefault="001F3156" w:rsidP="001F3156">
      <w:pPr>
        <w:widowControl w:val="0"/>
        <w:autoSpaceDE w:val="0"/>
        <w:autoSpaceDN w:val="0"/>
        <w:adjustRightInd w:val="0"/>
        <w:spacing w:after="360"/>
        <w:jc w:val="both"/>
        <w:rPr>
          <w:rFonts w:ascii="Calibri" w:hAnsi="Calibri" w:cs="Calibri"/>
          <w:sz w:val="36"/>
          <w:szCs w:val="36"/>
          <w:lang w:val="en-US"/>
        </w:rPr>
      </w:pPr>
      <w:r>
        <w:rPr>
          <w:rFonts w:ascii="Calibri" w:hAnsi="Calibri" w:cs="Calibri"/>
          <w:b/>
          <w:bCs/>
          <w:i/>
          <w:iCs/>
          <w:color w:val="00006D"/>
          <w:sz w:val="42"/>
          <w:szCs w:val="42"/>
          <w:lang w:val="en-US"/>
        </w:rPr>
        <w:t>John Byrne</w:t>
      </w:r>
      <w:r>
        <w:rPr>
          <w:rFonts w:ascii="Calibri" w:hAnsi="Calibri" w:cs="Calibri"/>
          <w:b/>
          <w:bCs/>
          <w:i/>
          <w:iCs/>
          <w:sz w:val="36"/>
          <w:szCs w:val="36"/>
          <w:lang w:val="en-US"/>
        </w:rPr>
        <w:t xml:space="preserve"> </w:t>
      </w:r>
      <w:r>
        <w:rPr>
          <w:rFonts w:ascii="Calibri" w:hAnsi="Calibri" w:cs="Calibri"/>
          <w:sz w:val="38"/>
          <w:szCs w:val="38"/>
          <w:lang w:val="en-US"/>
        </w:rPr>
        <w:t xml:space="preserve">is an experienced mediator and solicitor, and founder member of the Association of Cambridge Mediators. He was a litigator with Harbottle &amp; Lewis in London before setting up his own practice, John Byrne &amp; Co. Accredited as a mediator by CEDR in 1999, as well as by the ADR Group and by The Law </w:t>
      </w:r>
      <w:proofErr w:type="gramStart"/>
      <w:r>
        <w:rPr>
          <w:rFonts w:ascii="Calibri" w:hAnsi="Calibri" w:cs="Calibri"/>
          <w:sz w:val="38"/>
          <w:szCs w:val="38"/>
          <w:lang w:val="en-US"/>
        </w:rPr>
        <w:t>Society,</w:t>
      </w:r>
      <w:proofErr w:type="gramEnd"/>
      <w:r>
        <w:rPr>
          <w:rFonts w:ascii="Calibri" w:hAnsi="Calibri" w:cs="Calibri"/>
          <w:sz w:val="38"/>
          <w:szCs w:val="38"/>
          <w:lang w:val="en-US"/>
        </w:rPr>
        <w:t xml:space="preserve"> he is also a member of the Court of Appeal Panel of Mediators.</w:t>
      </w:r>
      <w:r>
        <w:rPr>
          <w:rFonts w:ascii="Calibri" w:hAnsi="Calibri" w:cs="Calibri"/>
          <w:sz w:val="36"/>
          <w:szCs w:val="36"/>
          <w:lang w:val="en-US"/>
        </w:rPr>
        <w:t> </w:t>
      </w:r>
    </w:p>
    <w:p w14:paraId="0ED40954"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color w:val="0000FF"/>
          <w:sz w:val="30"/>
          <w:szCs w:val="30"/>
          <w:lang w:val="en-US"/>
        </w:rPr>
        <w:t xml:space="preserve">The course will carry 2 CPD points for registered solicitors, legal executives, and licensed conveyancers and also, subject to confirmation for 2016, for barristers in which case the following will apply: </w:t>
      </w:r>
      <w:r>
        <w:rPr>
          <w:rFonts w:ascii="Helvetica" w:hAnsi="Helvetica" w:cs="Helvetica"/>
          <w:sz w:val="22"/>
          <w:szCs w:val="22"/>
          <w:lang w:val="en-US"/>
        </w:rPr>
        <w:t xml:space="preserve">“Cambridgeshire &amp; District Law Society is accredited by the Bar Standards Board to provide CPD for barristers at the Bar of England &amp; Wales. </w:t>
      </w:r>
      <w:proofErr w:type="gramStart"/>
      <w:r>
        <w:rPr>
          <w:rFonts w:ascii="Helvetica" w:hAnsi="Helvetica" w:cs="Helvetica"/>
          <w:sz w:val="22"/>
          <w:szCs w:val="22"/>
          <w:lang w:val="en-US"/>
        </w:rPr>
        <w:t>This  course</w:t>
      </w:r>
      <w:proofErr w:type="gramEnd"/>
      <w:r>
        <w:rPr>
          <w:rFonts w:ascii="Helvetica" w:hAnsi="Helvetica" w:cs="Helvetica"/>
          <w:sz w:val="22"/>
          <w:szCs w:val="22"/>
          <w:lang w:val="en-US"/>
        </w:rPr>
        <w:t xml:space="preserve"> is accredited with 2 CPD hours for barristers at the Bar of England &amp; Wales”</w:t>
      </w:r>
    </w:p>
    <w:p w14:paraId="77768566" w14:textId="77777777" w:rsidR="001F3156" w:rsidRDefault="001F3156" w:rsidP="001F3156">
      <w:pPr>
        <w:widowControl w:val="0"/>
        <w:autoSpaceDE w:val="0"/>
        <w:autoSpaceDN w:val="0"/>
        <w:adjustRightInd w:val="0"/>
        <w:jc w:val="both"/>
        <w:rPr>
          <w:rFonts w:ascii="Calibri" w:hAnsi="Calibri" w:cs="Calibri"/>
          <w:sz w:val="36"/>
          <w:szCs w:val="36"/>
          <w:lang w:val="en-US"/>
        </w:rPr>
      </w:pPr>
      <w:r>
        <w:rPr>
          <w:rFonts w:ascii="Calibri" w:hAnsi="Calibri" w:cs="Calibri"/>
          <w:b/>
          <w:bCs/>
          <w:i/>
          <w:iCs/>
          <w:color w:val="FB0007"/>
          <w:sz w:val="30"/>
          <w:szCs w:val="30"/>
          <w:lang w:val="en-US"/>
        </w:rPr>
        <w:t>To ensure that they are registered for CPD points, attendees must sign the appropriate registration form available at the venue.</w:t>
      </w:r>
    </w:p>
    <w:p w14:paraId="18E88880"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color w:val="032553"/>
          <w:spacing w:val="13"/>
          <w:kern w:val="1"/>
          <w:sz w:val="48"/>
          <w:szCs w:val="48"/>
          <w:lang w:val="en-US"/>
        </w:rPr>
        <w:t>Fees:</w:t>
      </w:r>
    </w:p>
    <w:p w14:paraId="2BC96673"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kern w:val="1"/>
          <w:sz w:val="30"/>
          <w:szCs w:val="30"/>
          <w:lang w:val="en-US"/>
        </w:rPr>
        <w:t>£65 for Members and Chambers Clerks and for members of other local law societies within the EARLLS grouping; or £85 for other lawyers and any other applicants apart from:</w:t>
      </w:r>
      <w:r>
        <w:rPr>
          <w:rFonts w:ascii="Calibri" w:hAnsi="Calibri" w:cs="Calibri"/>
          <w:kern w:val="1"/>
          <w:sz w:val="30"/>
          <w:szCs w:val="30"/>
          <w:lang w:val="en-US"/>
        </w:rPr>
        <w:t xml:space="preserve"> </w:t>
      </w:r>
      <w:r>
        <w:rPr>
          <w:rFonts w:ascii="Calibri" w:hAnsi="Calibri" w:cs="Calibri"/>
          <w:b/>
          <w:bCs/>
          <w:i/>
          <w:iCs/>
          <w:kern w:val="1"/>
          <w:sz w:val="30"/>
          <w:szCs w:val="30"/>
          <w:lang w:val="en-US"/>
        </w:rPr>
        <w:t>Member firms’ trainees or pupils*</w:t>
      </w:r>
      <w:proofErr w:type="gramStart"/>
      <w:r>
        <w:rPr>
          <w:rFonts w:ascii="Calibri" w:hAnsi="Calibri" w:cs="Calibri"/>
          <w:b/>
          <w:bCs/>
          <w:i/>
          <w:iCs/>
          <w:kern w:val="1"/>
          <w:sz w:val="30"/>
          <w:szCs w:val="30"/>
          <w:lang w:val="en-US"/>
        </w:rPr>
        <w:t>*  and</w:t>
      </w:r>
      <w:proofErr w:type="gramEnd"/>
      <w:r>
        <w:rPr>
          <w:rFonts w:ascii="Calibri" w:hAnsi="Calibri" w:cs="Calibri"/>
          <w:b/>
          <w:bCs/>
          <w:i/>
          <w:iCs/>
          <w:kern w:val="1"/>
          <w:sz w:val="30"/>
          <w:szCs w:val="30"/>
          <w:lang w:val="en-US"/>
        </w:rPr>
        <w:t xml:space="preserve"> law students £10; non-member trainees/pupils and other students £30.</w:t>
      </w:r>
    </w:p>
    <w:p w14:paraId="686C1C59"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kern w:val="1"/>
          <w:sz w:val="30"/>
          <w:szCs w:val="30"/>
          <w:lang w:val="en-US"/>
        </w:rPr>
        <w:t>**‘Member firms’ trainees or pupils’ in this instance means trainees or Bar pupils at CDLS Corporate Firms or Chambers, who are automatically Associate Members of CDLS, and other trainees or Bar pupils who or whose firms or chambers on their behalf have taken out Associate Membership with the Society</w:t>
      </w:r>
    </w:p>
    <w:p w14:paraId="1688629E"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color w:val="032553"/>
          <w:spacing w:val="13"/>
          <w:kern w:val="1"/>
          <w:sz w:val="42"/>
          <w:szCs w:val="42"/>
          <w:lang w:val="en-US"/>
        </w:rPr>
        <w:t>Bookings</w:t>
      </w:r>
    </w:p>
    <w:p w14:paraId="093C0A8A"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color w:val="FB0007"/>
          <w:kern w:val="1"/>
          <w:sz w:val="38"/>
          <w:szCs w:val="38"/>
          <w:lang w:val="en-US"/>
        </w:rPr>
        <w:t xml:space="preserve">Send to </w:t>
      </w:r>
      <w:r>
        <w:rPr>
          <w:rFonts w:ascii="Calibri" w:hAnsi="Calibri" w:cs="Calibri"/>
          <w:b/>
          <w:bCs/>
          <w:i/>
          <w:iCs/>
          <w:color w:val="0000FF"/>
          <w:kern w:val="1"/>
          <w:sz w:val="38"/>
          <w:szCs w:val="38"/>
          <w:lang w:val="en-US"/>
        </w:rPr>
        <w:t xml:space="preserve">CDLS, 6 Crossways, The Green, </w:t>
      </w:r>
      <w:proofErr w:type="gramStart"/>
      <w:r>
        <w:rPr>
          <w:rFonts w:ascii="Calibri" w:hAnsi="Calibri" w:cs="Calibri"/>
          <w:b/>
          <w:bCs/>
          <w:i/>
          <w:iCs/>
          <w:color w:val="0000FF"/>
          <w:kern w:val="1"/>
          <w:sz w:val="38"/>
          <w:szCs w:val="38"/>
          <w:lang w:val="en-US"/>
        </w:rPr>
        <w:t>Haddenham</w:t>
      </w:r>
      <w:proofErr w:type="gramEnd"/>
      <w:r>
        <w:rPr>
          <w:rFonts w:ascii="Calibri" w:hAnsi="Calibri" w:cs="Calibri"/>
          <w:b/>
          <w:bCs/>
          <w:i/>
          <w:iCs/>
          <w:color w:val="0000FF"/>
          <w:kern w:val="1"/>
          <w:sz w:val="38"/>
          <w:szCs w:val="38"/>
          <w:lang w:val="en-US"/>
        </w:rPr>
        <w:t>, Ely CB6 3TP</w:t>
      </w:r>
    </w:p>
    <w:p w14:paraId="5F6CFA04"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i/>
          <w:iCs/>
          <w:color w:val="FB0007"/>
          <w:kern w:val="1"/>
          <w:sz w:val="38"/>
          <w:szCs w:val="38"/>
          <w:lang w:val="en-US"/>
        </w:rPr>
        <w:t>OR</w:t>
      </w:r>
      <w:hyperlink r:id="rId6" w:history="1">
        <w:r>
          <w:rPr>
            <w:rFonts w:ascii="Calibri" w:hAnsi="Calibri" w:cs="Calibri"/>
            <w:b/>
            <w:bCs/>
            <w:color w:val="0000FF"/>
            <w:kern w:val="1"/>
            <w:sz w:val="36"/>
            <w:szCs w:val="36"/>
            <w:lang w:val="en-US"/>
          </w:rPr>
          <w:t>admin@cambslawsoc.freeserve.co.uk</w:t>
        </w:r>
      </w:hyperlink>
      <w:r>
        <w:rPr>
          <w:rFonts w:ascii="Calibri" w:hAnsi="Calibri" w:cs="Calibri"/>
          <w:b/>
          <w:bCs/>
          <w:color w:val="0000FF"/>
          <w:kern w:val="1"/>
          <w:sz w:val="38"/>
          <w:szCs w:val="38"/>
          <w:lang w:val="en-US"/>
        </w:rPr>
        <w:t xml:space="preserve"> </w:t>
      </w:r>
      <w:r>
        <w:rPr>
          <w:rFonts w:ascii="Calibri" w:hAnsi="Calibri" w:cs="Calibri"/>
          <w:b/>
          <w:bCs/>
          <w:i/>
          <w:iCs/>
          <w:color w:val="FB0007"/>
          <w:kern w:val="1"/>
          <w:sz w:val="36"/>
          <w:szCs w:val="36"/>
          <w:lang w:val="en-US"/>
        </w:rPr>
        <w:t>if paying by online transfer or credit card (but for the latter see below)</w:t>
      </w:r>
    </w:p>
    <w:p w14:paraId="72C059E5"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Arial" w:hAnsi="Arial" w:cs="Arial"/>
          <w:kern w:val="1"/>
          <w:sz w:val="22"/>
          <w:szCs w:val="22"/>
          <w:lang w:val="en-US"/>
        </w:rPr>
        <w:t>Acknowledgement of receipt will normally by email; please enclose an SAE if you require a postal receipt. You will be notified if the course is full. Refunds will be given up to ten days before the course starts, less a £10 administrative charge.</w:t>
      </w:r>
    </w:p>
    <w:p w14:paraId="58459C5A" w14:textId="77777777" w:rsidR="001F3156" w:rsidRDefault="001F3156" w:rsidP="001F3156">
      <w:pPr>
        <w:widowControl w:val="0"/>
        <w:autoSpaceDE w:val="0"/>
        <w:autoSpaceDN w:val="0"/>
        <w:adjustRightInd w:val="0"/>
        <w:spacing w:after="80"/>
        <w:jc w:val="both"/>
        <w:rPr>
          <w:rFonts w:ascii="Calibri" w:hAnsi="Calibri" w:cs="Calibri"/>
          <w:kern w:val="1"/>
          <w:sz w:val="36"/>
          <w:szCs w:val="36"/>
          <w:lang w:val="en-US"/>
        </w:rPr>
      </w:pPr>
      <w:r>
        <w:rPr>
          <w:rFonts w:ascii="Arial" w:hAnsi="Arial" w:cs="Arial"/>
          <w:spacing w:val="13"/>
          <w:kern w:val="1"/>
          <w:sz w:val="26"/>
          <w:szCs w:val="26"/>
          <w:lang w:val="en-US"/>
        </w:rPr>
        <w:t>Please reserve … place/s for the CDLS ‘How to Settle Civil &amp; Commercial Disputes at Mediation in a Dayt’ course</w:t>
      </w:r>
      <w:proofErr w:type="gramStart"/>
      <w:r>
        <w:rPr>
          <w:rFonts w:ascii="Arial" w:hAnsi="Arial" w:cs="Arial"/>
          <w:spacing w:val="13"/>
          <w:kern w:val="1"/>
          <w:sz w:val="26"/>
          <w:szCs w:val="26"/>
          <w:lang w:val="en-US"/>
        </w:rPr>
        <w:t>,Monday</w:t>
      </w:r>
      <w:proofErr w:type="gramEnd"/>
      <w:r>
        <w:rPr>
          <w:rFonts w:ascii="Arial" w:hAnsi="Arial" w:cs="Arial"/>
          <w:spacing w:val="13"/>
          <w:kern w:val="1"/>
          <w:sz w:val="26"/>
          <w:szCs w:val="26"/>
          <w:lang w:val="en-US"/>
        </w:rPr>
        <w:t xml:space="preserve"> 8th February 2016</w:t>
      </w:r>
    </w:p>
    <w:p w14:paraId="018C13C6"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i/>
          <w:iCs/>
          <w:kern w:val="1"/>
          <w:sz w:val="36"/>
          <w:szCs w:val="36"/>
          <w:lang w:val="en-US"/>
        </w:rPr>
        <w:t>I am paying by:</w:t>
      </w:r>
    </w:p>
    <w:p w14:paraId="75DF35B2"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kern w:val="1"/>
          <w:sz w:val="36"/>
          <w:szCs w:val="36"/>
          <w:lang w:val="en-US"/>
        </w:rPr>
        <w:t>*</w:t>
      </w:r>
      <w:proofErr w:type="gramStart"/>
      <w:r>
        <w:rPr>
          <w:rFonts w:ascii="Calibri" w:hAnsi="Calibri" w:cs="Calibri"/>
          <w:kern w:val="1"/>
          <w:sz w:val="36"/>
          <w:szCs w:val="36"/>
          <w:lang w:val="en-US"/>
        </w:rPr>
        <w:t>online</w:t>
      </w:r>
      <w:proofErr w:type="gramEnd"/>
      <w:r>
        <w:rPr>
          <w:rFonts w:ascii="Calibri" w:hAnsi="Calibri" w:cs="Calibri"/>
          <w:kern w:val="1"/>
          <w:sz w:val="36"/>
          <w:szCs w:val="36"/>
          <w:lang w:val="en-US"/>
        </w:rPr>
        <w:t xml:space="preserve"> transfer to CDLS bank account </w:t>
      </w:r>
      <w:r>
        <w:rPr>
          <w:rFonts w:ascii="Calibri" w:hAnsi="Calibri" w:cs="Calibri"/>
          <w:i/>
          <w:iCs/>
          <w:kern w:val="1"/>
          <w:sz w:val="36"/>
          <w:szCs w:val="36"/>
          <w:lang w:val="en-US"/>
        </w:rPr>
        <w:t>(details are held by Practice Managers / Accounts Depts)</w:t>
      </w:r>
    </w:p>
    <w:p w14:paraId="0F1BD24C"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b/>
          <w:bCs/>
          <w:kern w:val="1"/>
          <w:sz w:val="36"/>
          <w:szCs w:val="36"/>
          <w:lang w:val="en-US"/>
        </w:rPr>
        <w:t>*</w:t>
      </w:r>
      <w:proofErr w:type="gramStart"/>
      <w:r>
        <w:rPr>
          <w:rFonts w:ascii="Calibri" w:hAnsi="Calibri" w:cs="Calibri"/>
          <w:b/>
          <w:bCs/>
          <w:i/>
          <w:iCs/>
          <w:color w:val="FB0007"/>
          <w:kern w:val="1"/>
          <w:sz w:val="30"/>
          <w:szCs w:val="30"/>
          <w:lang w:val="en-US"/>
        </w:rPr>
        <w:t xml:space="preserve">OR </w:t>
      </w:r>
      <w:r>
        <w:rPr>
          <w:rFonts w:ascii="Calibri" w:hAnsi="Calibri" w:cs="Calibri"/>
          <w:b/>
          <w:bCs/>
          <w:i/>
          <w:iCs/>
          <w:color w:val="FB0007"/>
          <w:kern w:val="1"/>
          <w:sz w:val="22"/>
          <w:szCs w:val="22"/>
          <w:lang w:val="en-US"/>
        </w:rPr>
        <w:t> </w:t>
      </w:r>
      <w:r>
        <w:rPr>
          <w:rFonts w:ascii="Calibri" w:hAnsi="Calibri" w:cs="Calibri"/>
          <w:kern w:val="1"/>
          <w:sz w:val="36"/>
          <w:szCs w:val="36"/>
          <w:lang w:val="en-US"/>
        </w:rPr>
        <w:t>credit</w:t>
      </w:r>
      <w:proofErr w:type="gramEnd"/>
      <w:r>
        <w:rPr>
          <w:rFonts w:ascii="Calibri" w:hAnsi="Calibri" w:cs="Calibri"/>
          <w:kern w:val="1"/>
          <w:sz w:val="36"/>
          <w:szCs w:val="36"/>
          <w:lang w:val="en-US"/>
        </w:rPr>
        <w:t xml:space="preserve"> card using </w:t>
      </w:r>
      <w:r>
        <w:rPr>
          <w:rFonts w:ascii="Calibri" w:hAnsi="Calibri" w:cs="Calibri"/>
          <w:b/>
          <w:bCs/>
          <w:i/>
          <w:iCs/>
          <w:kern w:val="1"/>
          <w:sz w:val="36"/>
          <w:szCs w:val="36"/>
          <w:lang w:val="en-US"/>
        </w:rPr>
        <w:t>the</w:t>
      </w:r>
      <w:r>
        <w:rPr>
          <w:rFonts w:ascii="Calibri" w:hAnsi="Calibri" w:cs="Calibri"/>
          <w:b/>
          <w:bCs/>
          <w:i/>
          <w:iCs/>
          <w:color w:val="0000FF"/>
          <w:kern w:val="1"/>
          <w:sz w:val="36"/>
          <w:szCs w:val="36"/>
          <w:lang w:val="en-US"/>
        </w:rPr>
        <w:t xml:space="preserve"> </w:t>
      </w:r>
      <w:r>
        <w:rPr>
          <w:rFonts w:ascii="Calibri" w:hAnsi="Calibri" w:cs="Calibri"/>
          <w:b/>
          <w:bCs/>
          <w:i/>
          <w:iCs/>
          <w:kern w:val="1"/>
          <w:sz w:val="36"/>
          <w:szCs w:val="36"/>
          <w:lang w:val="en-US"/>
        </w:rPr>
        <w:t>Pay Now button in the entry for this course on CDLS website home page</w:t>
      </w:r>
      <w:r>
        <w:rPr>
          <w:rFonts w:ascii="Calibri" w:hAnsi="Calibri" w:cs="Calibri"/>
          <w:b/>
          <w:bCs/>
          <w:i/>
          <w:iCs/>
          <w:color w:val="0000FF"/>
          <w:kern w:val="1"/>
          <w:sz w:val="36"/>
          <w:szCs w:val="36"/>
          <w:lang w:val="en-US"/>
        </w:rPr>
        <w:t xml:space="preserve"> </w:t>
      </w:r>
      <w:hyperlink r:id="rId7" w:history="1">
        <w:r>
          <w:rPr>
            <w:rFonts w:ascii="Calibri" w:hAnsi="Calibri" w:cs="Calibri"/>
            <w:b/>
            <w:bCs/>
            <w:color w:val="0000FF"/>
            <w:kern w:val="1"/>
            <w:sz w:val="36"/>
            <w:szCs w:val="36"/>
            <w:lang w:val="en-US"/>
          </w:rPr>
          <w:t>www.cambslawsoc.co.uk</w:t>
        </w:r>
      </w:hyperlink>
      <w:r>
        <w:rPr>
          <w:rFonts w:ascii="Calibri" w:hAnsi="Calibri" w:cs="Calibri"/>
          <w:b/>
          <w:bCs/>
          <w:color w:val="0000FF"/>
          <w:kern w:val="1"/>
          <w:sz w:val="36"/>
          <w:szCs w:val="36"/>
          <w:lang w:val="en-US"/>
        </w:rPr>
        <w:t xml:space="preserve"> </w:t>
      </w:r>
      <w:r>
        <w:rPr>
          <w:rFonts w:ascii="Calibri" w:hAnsi="Calibri" w:cs="Calibri"/>
          <w:b/>
          <w:bCs/>
          <w:i/>
          <w:iCs/>
          <w:kern w:val="1"/>
          <w:sz w:val="36"/>
          <w:szCs w:val="36"/>
          <w:lang w:val="en-US"/>
        </w:rPr>
        <w:t xml:space="preserve">(you don’t have to send this form if paying in this way – the secure payments system automatically emails us your name and the sum you’ve paid, and you can enter other names you may be booking for in the ‘Instructions’ space; but if you neglect to do that, email the name/s to </w:t>
      </w:r>
      <w:hyperlink r:id="rId8" w:history="1">
        <w:r>
          <w:rPr>
            <w:rFonts w:ascii="Calibri" w:hAnsi="Calibri" w:cs="Calibri"/>
            <w:b/>
            <w:bCs/>
            <w:i/>
            <w:iCs/>
            <w:color w:val="0000E9"/>
            <w:kern w:val="1"/>
            <w:sz w:val="36"/>
            <w:szCs w:val="36"/>
            <w:u w:val="single" w:color="0000E9"/>
            <w:lang w:val="en-US"/>
          </w:rPr>
          <w:t>admin@cambslawsoc.freeserve.co.uk</w:t>
        </w:r>
      </w:hyperlink>
      <w:r>
        <w:rPr>
          <w:rFonts w:ascii="Calibri" w:hAnsi="Calibri" w:cs="Calibri"/>
          <w:b/>
          <w:bCs/>
          <w:i/>
          <w:iCs/>
          <w:kern w:val="1"/>
          <w:sz w:val="36"/>
          <w:szCs w:val="36"/>
          <w:lang w:val="en-US"/>
        </w:rPr>
        <w:t>)</w:t>
      </w:r>
    </w:p>
    <w:p w14:paraId="395F6A87" w14:textId="77777777" w:rsidR="001F3156" w:rsidRDefault="001F3156" w:rsidP="001F3156">
      <w:pPr>
        <w:widowControl w:val="0"/>
        <w:autoSpaceDE w:val="0"/>
        <w:autoSpaceDN w:val="0"/>
        <w:adjustRightInd w:val="0"/>
        <w:jc w:val="both"/>
        <w:rPr>
          <w:rFonts w:ascii="Calibri" w:hAnsi="Calibri" w:cs="Calibri"/>
          <w:kern w:val="1"/>
          <w:sz w:val="36"/>
          <w:szCs w:val="36"/>
          <w:lang w:val="en-US"/>
        </w:rPr>
      </w:pPr>
      <w:r>
        <w:rPr>
          <w:rFonts w:ascii="Calibri" w:hAnsi="Calibri" w:cs="Calibri"/>
          <w:kern w:val="1"/>
          <w:sz w:val="36"/>
          <w:szCs w:val="36"/>
          <w:lang w:val="en-US"/>
        </w:rPr>
        <w:t>*</w:t>
      </w:r>
      <w:proofErr w:type="gramStart"/>
      <w:r>
        <w:rPr>
          <w:rFonts w:ascii="Calibri" w:hAnsi="Calibri" w:cs="Calibri"/>
          <w:b/>
          <w:bCs/>
          <w:i/>
          <w:iCs/>
          <w:color w:val="FB0007"/>
          <w:kern w:val="1"/>
          <w:sz w:val="30"/>
          <w:szCs w:val="30"/>
          <w:lang w:val="en-US"/>
        </w:rPr>
        <w:t xml:space="preserve">OR </w:t>
      </w:r>
      <w:r>
        <w:rPr>
          <w:rFonts w:ascii="Calibri" w:hAnsi="Calibri" w:cs="Calibri"/>
          <w:b/>
          <w:bCs/>
          <w:i/>
          <w:iCs/>
          <w:color w:val="FB0007"/>
          <w:kern w:val="1"/>
          <w:sz w:val="22"/>
          <w:szCs w:val="22"/>
          <w:lang w:val="en-US"/>
        </w:rPr>
        <w:t> </w:t>
      </w:r>
      <w:r>
        <w:rPr>
          <w:rFonts w:ascii="Calibri" w:hAnsi="Calibri" w:cs="Calibri"/>
          <w:kern w:val="1"/>
          <w:sz w:val="36"/>
          <w:szCs w:val="36"/>
          <w:lang w:val="en-US"/>
        </w:rPr>
        <w:t>the</w:t>
      </w:r>
      <w:proofErr w:type="gramEnd"/>
      <w:r>
        <w:rPr>
          <w:rFonts w:ascii="Calibri" w:hAnsi="Calibri" w:cs="Calibri"/>
          <w:kern w:val="1"/>
          <w:sz w:val="36"/>
          <w:szCs w:val="36"/>
          <w:lang w:val="en-US"/>
        </w:rPr>
        <w:t xml:space="preserve"> enclosed cheque made payable to Cambs Dist Law Soc</w:t>
      </w:r>
    </w:p>
    <w:p w14:paraId="1C868A5F" w14:textId="77777777" w:rsidR="001F3156" w:rsidRDefault="001F3156" w:rsidP="001F3156">
      <w:pPr>
        <w:widowControl w:val="0"/>
        <w:autoSpaceDE w:val="0"/>
        <w:autoSpaceDN w:val="0"/>
        <w:adjustRightInd w:val="0"/>
        <w:ind w:right="476"/>
        <w:jc w:val="both"/>
        <w:rPr>
          <w:rFonts w:ascii="Calibri" w:hAnsi="Calibri" w:cs="Calibri"/>
          <w:kern w:val="1"/>
          <w:sz w:val="36"/>
          <w:szCs w:val="36"/>
          <w:lang w:val="en-US"/>
        </w:rPr>
      </w:pPr>
      <w:r>
        <w:rPr>
          <w:rFonts w:ascii="Calibri" w:hAnsi="Calibri" w:cs="Calibri"/>
          <w:kern w:val="1"/>
          <w:sz w:val="36"/>
          <w:szCs w:val="36"/>
          <w:lang w:val="en-US"/>
        </w:rPr>
        <w:t>Name**</w:t>
      </w:r>
      <w:proofErr w:type="gramStart"/>
      <w:r>
        <w:rPr>
          <w:rFonts w:ascii="Calibri" w:hAnsi="Calibri" w:cs="Calibri"/>
          <w:kern w:val="1"/>
          <w:sz w:val="36"/>
          <w:szCs w:val="36"/>
          <w:lang w:val="en-US"/>
        </w:rPr>
        <w:t>* …………………………………………………………………………………….</w:t>
      </w:r>
      <w:proofErr w:type="gramEnd"/>
    </w:p>
    <w:p w14:paraId="7077235E" w14:textId="77777777" w:rsidR="001F3156" w:rsidRDefault="001F3156" w:rsidP="001F3156">
      <w:pPr>
        <w:widowControl w:val="0"/>
        <w:autoSpaceDE w:val="0"/>
        <w:autoSpaceDN w:val="0"/>
        <w:adjustRightInd w:val="0"/>
        <w:ind w:right="476"/>
        <w:jc w:val="both"/>
        <w:rPr>
          <w:rFonts w:ascii="Calibri" w:hAnsi="Calibri" w:cs="Calibri"/>
          <w:kern w:val="1"/>
          <w:sz w:val="36"/>
          <w:szCs w:val="36"/>
          <w:lang w:val="en-US"/>
        </w:rPr>
      </w:pPr>
      <w:proofErr w:type="gramStart"/>
      <w:r>
        <w:rPr>
          <w:rFonts w:ascii="Calibri" w:hAnsi="Calibri" w:cs="Calibri"/>
          <w:kern w:val="1"/>
          <w:sz w:val="36"/>
          <w:szCs w:val="36"/>
          <w:lang w:val="en-US"/>
        </w:rPr>
        <w:t>Firm …………………………………………………………………………………….</w:t>
      </w:r>
      <w:proofErr w:type="gramEnd"/>
      <w:r>
        <w:rPr>
          <w:rFonts w:ascii="Calibri" w:hAnsi="Calibri" w:cs="Calibri"/>
          <w:kern w:val="1"/>
          <w:sz w:val="36"/>
          <w:szCs w:val="36"/>
          <w:lang w:val="en-US"/>
        </w:rPr>
        <w:t xml:space="preserve"> ….</w:t>
      </w:r>
    </w:p>
    <w:p w14:paraId="2594CA95" w14:textId="77777777" w:rsidR="001F3156" w:rsidRDefault="001F3156" w:rsidP="001F3156">
      <w:pPr>
        <w:widowControl w:val="0"/>
        <w:autoSpaceDE w:val="0"/>
        <w:autoSpaceDN w:val="0"/>
        <w:adjustRightInd w:val="0"/>
        <w:ind w:right="476"/>
        <w:jc w:val="both"/>
        <w:rPr>
          <w:rFonts w:ascii="Calibri" w:hAnsi="Calibri" w:cs="Calibri"/>
          <w:kern w:val="1"/>
          <w:sz w:val="36"/>
          <w:szCs w:val="36"/>
          <w:lang w:val="en-US"/>
        </w:rPr>
      </w:pPr>
      <w:proofErr w:type="gramStart"/>
      <w:r>
        <w:rPr>
          <w:rFonts w:ascii="Calibri" w:hAnsi="Calibri" w:cs="Calibri"/>
          <w:kern w:val="1"/>
          <w:sz w:val="36"/>
          <w:szCs w:val="36"/>
          <w:lang w:val="en-US"/>
        </w:rPr>
        <w:t>Address …………………………………………………………………………………….</w:t>
      </w:r>
      <w:proofErr w:type="gramEnd"/>
    </w:p>
    <w:p w14:paraId="582C6C4D" w14:textId="77777777" w:rsidR="001F3156" w:rsidRDefault="001F3156" w:rsidP="001F3156">
      <w:pPr>
        <w:widowControl w:val="0"/>
        <w:autoSpaceDE w:val="0"/>
        <w:autoSpaceDN w:val="0"/>
        <w:adjustRightInd w:val="0"/>
        <w:ind w:right="476"/>
        <w:jc w:val="both"/>
        <w:rPr>
          <w:rFonts w:ascii="Calibri" w:hAnsi="Calibri" w:cs="Calibri"/>
          <w:kern w:val="1"/>
          <w:sz w:val="36"/>
          <w:szCs w:val="36"/>
          <w:lang w:val="en-US"/>
        </w:rPr>
      </w:pPr>
      <w:proofErr w:type="gramStart"/>
      <w:r>
        <w:rPr>
          <w:rFonts w:ascii="Calibri" w:hAnsi="Calibri" w:cs="Calibri"/>
          <w:kern w:val="1"/>
          <w:sz w:val="36"/>
          <w:szCs w:val="36"/>
          <w:lang w:val="en-US"/>
        </w:rPr>
        <w:t>email</w:t>
      </w:r>
      <w:proofErr w:type="gramEnd"/>
      <w:r>
        <w:rPr>
          <w:rFonts w:ascii="Calibri" w:hAnsi="Calibri" w:cs="Calibri"/>
          <w:kern w:val="1"/>
          <w:sz w:val="36"/>
          <w:szCs w:val="36"/>
          <w:lang w:val="en-US"/>
        </w:rPr>
        <w:t>: ……………………………………………………… phone no.……………………</w:t>
      </w:r>
    </w:p>
    <w:p w14:paraId="3B43AC53" w14:textId="77777777" w:rsidR="001F3156" w:rsidRDefault="001F3156" w:rsidP="001F3156">
      <w:pPr>
        <w:widowControl w:val="0"/>
        <w:autoSpaceDE w:val="0"/>
        <w:autoSpaceDN w:val="0"/>
        <w:adjustRightInd w:val="0"/>
        <w:ind w:right="476"/>
        <w:jc w:val="both"/>
        <w:rPr>
          <w:rFonts w:ascii="Calibri" w:hAnsi="Calibri" w:cs="Calibri"/>
          <w:kern w:val="1"/>
          <w:sz w:val="36"/>
          <w:szCs w:val="36"/>
          <w:lang w:val="en-US"/>
        </w:rPr>
      </w:pPr>
      <w:r>
        <w:rPr>
          <w:rFonts w:ascii="Calibri" w:hAnsi="Calibri" w:cs="Calibri"/>
          <w:i/>
          <w:iCs/>
          <w:kern w:val="1"/>
          <w:sz w:val="36"/>
          <w:szCs w:val="36"/>
          <w:lang w:val="en-US"/>
        </w:rPr>
        <w:t>*</w:t>
      </w:r>
      <w:proofErr w:type="gramStart"/>
      <w:r>
        <w:rPr>
          <w:rFonts w:ascii="Calibri" w:hAnsi="Calibri" w:cs="Calibri"/>
          <w:i/>
          <w:iCs/>
          <w:kern w:val="1"/>
          <w:sz w:val="36"/>
          <w:szCs w:val="36"/>
          <w:lang w:val="en-US"/>
        </w:rPr>
        <w:t>circle</w:t>
      </w:r>
      <w:proofErr w:type="gramEnd"/>
      <w:r>
        <w:rPr>
          <w:rFonts w:ascii="Calibri" w:hAnsi="Calibri" w:cs="Calibri"/>
          <w:i/>
          <w:iCs/>
          <w:kern w:val="1"/>
          <w:sz w:val="36"/>
          <w:szCs w:val="36"/>
          <w:lang w:val="en-US"/>
        </w:rPr>
        <w:t xml:space="preserve"> as appropriate   ***add extra names below/overleaf</w:t>
      </w:r>
    </w:p>
    <w:p w14:paraId="2E36CAA3" w14:textId="77777777" w:rsidR="009322E9" w:rsidRDefault="001F3156" w:rsidP="001F3156">
      <w:pPr>
        <w:jc w:val="both"/>
        <w:rPr>
          <w:rFonts w:ascii="Calibri" w:hAnsi="Calibri" w:cs="Calibri"/>
          <w:i/>
          <w:iCs/>
          <w:kern w:val="1"/>
          <w:sz w:val="36"/>
          <w:szCs w:val="36"/>
          <w:lang w:val="en-US"/>
        </w:rPr>
      </w:pPr>
      <w:r>
        <w:rPr>
          <w:rFonts w:ascii="Calibri" w:hAnsi="Calibri" w:cs="Calibri"/>
          <w:i/>
          <w:iCs/>
          <w:kern w:val="1"/>
          <w:sz w:val="36"/>
          <w:szCs w:val="36"/>
          <w:lang w:val="en-US"/>
        </w:rPr>
        <w:t>8.2.16 course</w:t>
      </w:r>
    </w:p>
    <w:p w14:paraId="0708AAEE" w14:textId="77777777" w:rsidR="00460C39" w:rsidRDefault="00460C39" w:rsidP="001F3156">
      <w:pPr>
        <w:jc w:val="both"/>
      </w:pPr>
      <w:bookmarkStart w:id="0" w:name="_GoBack"/>
      <w:bookmarkEnd w:id="0"/>
    </w:p>
    <w:sectPr w:rsidR="00460C39" w:rsidSect="00104E9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56"/>
    <w:rsid w:val="00104E91"/>
    <w:rsid w:val="001F3156"/>
    <w:rsid w:val="00460C39"/>
    <w:rsid w:val="0093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C2F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n@cambslawsoc.freeserve.co.uk" TargetMode="External"/><Relationship Id="rId7" Type="http://schemas.openxmlformats.org/officeDocument/2006/relationships/hyperlink" Target="http://www.cambslawsoc.co.uk/" TargetMode="External"/><Relationship Id="rId8" Type="http://schemas.openxmlformats.org/officeDocument/2006/relationships/hyperlink" Target="mailto:admin@cambslawsoc.freeserv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835</Words>
  <Characters>4761</Characters>
  <Application>Microsoft Macintosh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Hildebrand</dc:creator>
  <cp:keywords/>
  <dc:description/>
  <cp:lastModifiedBy>Andrew Hildebrand</cp:lastModifiedBy>
  <cp:revision>2</cp:revision>
  <dcterms:created xsi:type="dcterms:W3CDTF">2016-01-26T09:15:00Z</dcterms:created>
  <dcterms:modified xsi:type="dcterms:W3CDTF">2016-01-26T10:02:00Z</dcterms:modified>
</cp:coreProperties>
</file>